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7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7"/>
          <w:sz w:val="24"/>
          <w:szCs w:val="24"/>
          <w:lang w:eastAsia="zh-CN"/>
        </w:rPr>
        <w:t>特别提醒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7"/>
          <w:sz w:val="24"/>
          <w:szCs w:val="24"/>
          <w:lang w:val="en-US" w:eastAsia="zh-CN"/>
        </w:rPr>
        <w:t>!!!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1、考试科目：每科150，三科总分450，每科考试时间均为2个小时。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、一般成人高考分数线在130分左右，25岁以上的考生可加20分。同学们可根据自身情况，语数英擅长哪科，就把复习的重点放在哪科上。一般来说，我们建议复习重点放在语文上，尽量争取语文80分以上，数学和英语50分以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3、字迹一定要工整，不要潦草，减少涂改，尤其是语文，主观题和作文是没有标准答案的，改卷老师连续改卷本来就心烦，字写得乱的就随便看一下，这样同学们的分数就打折扣了。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4、考试前一天晚上一定要把考试用的资料放进包里，以免第二天急的时候会忘记。考试资料有：身份证、准考证、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健康情况承诺书（以本省为准）、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B铅笔，橡皮，黑色的签字笔。不可以是圆珠笔，或者蓝色的红色的签字笔、钢笔。选择题用2B铅笔在答题卡上作答，非选择题用黑色签字笔在答题卡作答。不准用规定以外的笔和纸作答，不准在答卷、答题卡上做任何标记，否则答题卡无效。注：答题卡一定要按正确的方式填涂，请认真阅读试卷上面的答题要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5、各科试卷不能留空白，尽量要做完，不懂的也要写上去，选择题乱猜也有25%的机会对，简答题不懂的话就多写点字，至少有字在上面，老师也才能给点辛苦分。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lang w:eastAsia="zh-CN"/>
        </w:rPr>
      </w:pPr>
      <w:r>
        <w:rPr>
          <w:rStyle w:val="8"/>
          <w:rFonts w:hint="eastAsia" w:ascii="楷体" w:hAnsi="楷体" w:eastAsia="楷体" w:cs="楷体"/>
          <w:b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《</w:t>
      </w:r>
      <w:r>
        <w:rPr>
          <w:rStyle w:val="8"/>
          <w:rFonts w:hint="eastAsia" w:ascii="楷体" w:hAnsi="楷体" w:eastAsia="楷体" w:cs="楷体"/>
          <w:b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语文</w:t>
      </w:r>
      <w:r>
        <w:rPr>
          <w:rStyle w:val="8"/>
          <w:rFonts w:hint="eastAsia" w:ascii="楷体" w:hAnsi="楷体" w:eastAsia="楷体" w:cs="楷体"/>
          <w:b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语文是我们重点拿分的科目，一定要抽空看看历年试题，了解考试题型和阅读题答题的一般的表述方法与常用词语。合理分配考试时间，考试时间为2个小时，一般至少留1个小时写作文，如果前面的题目没有答完，最好也是写作文，之后再答前面的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一、基础知识题（1-6题）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1-6题选择题，考的是知识积累。做题时回想自己生活中熟悉的内容，一般采用排除法和比较法，排除你能直接判断出错误的选项，在不确定的选项中对比选择出最后的正确答案。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二、现代文阅读题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这类题是最容易拿分的，给出的阅读题都比较简单。阅读文章时要了解文章主要讲了什么，作者的写作目的和态度。尤其是作者的写作目的和态度，这决定了我们答题的语言方向。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1、很多问题可以直接从文章中找出答案，所以一定要细看清题，找到问题在文中出现的地方，答案一般就在前后处。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2、答题尽量答全一些，例如问题问某某事的原因，答案是有三个原因，同学们不要答了一个原因就接着答下一题了，我们要认真阅读文章，答案尽量写得全面，多写了不扣分，少写就少得分。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3、概括大意题，也是要尽量把答案要点写全。概括段意的，可从该段中找出中心句来答题。概括全文大意的，既要把每段的中心内容整理写上去，还要写出作者的写作目的和蕴含在文中的思想感情。一般为：本文记叙了/描写了/介绍了/通过……，表达/抒发/赞美/揭露/反映…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三、文言文阅读题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不要放弃文言文。即使每句只有几个词都看不懂，也不影响理解全文。文言文不像现代文，单凭看某句话很难答题，一般是看完全文，才能答的出题。因为有语言障碍，看它两遍，大致了解写的是什么事、什么人、人物之间是什么关系，哪个人物是主要的，想想作者写这件事、这个人要说明什么，了解作者的写作目的和态度。尤其解答翻译题，也许单看这个句子同学们翻译不出来，但是从全文的大意和联系上下文，一般我们可翻译出这个句子的大概意思，这样也可以得一半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四、诗歌阅读题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诗歌阅读题最重要的是了解作者的思想感情，问题也常常会围绕作者的思想感情出题。下面总结一些常见的表达作者情感的形式。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、以物抒情。荷花：清雅高洁，归雁：思乡，青松：刚正、坚贞，浮萍：漂泊不定，菊花：傲然不屈、恬然自处、隐逸，莲花：纯洁、高洁、脱俗，梅花：孤傲、不屈，落花：伤春、伤别，残月：孤独忧愁，月亮：思乡、思人，孤雁（孤鸿）：漂泊流离、孤凄忧虑的羁旅之情或孤傲、孤高和受尽迫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2、借节日或季节抒情。春日：希望、美好；秋日：萧瑟、悲苦、思乡；春节：喜庆；中秋：团圆、思乡、思人；重阳：登高、思乡、思人；除夕：团圆。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3、其他抒情。忧国忧民：通过统治者的昏庸腐朽、人民疾苦、离乱痛苦、对国家命运的担忧来表现。建功报国：通过建功立业的渴望、保家卫国的决心、壮志难酬的悲叹来表现。思乡怀人：通过羁旅愁思、思乡念友、边关乡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五、作文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、作文占60分，一定要写完。很多老师是看你的字数给分，写的质量好坏倒是其次，所以有的考生没写完作文很吃亏。可以说写满的烂文章，给的分数一定比才完成一半的好作文分数高很多。即使写到后面感觉难以写下去，写流水帐也要把作文空格基本填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、先列提纲再动笔写。有些同学喜欢拿着笔就写。这样很容易写着写着就走题，或者写到一半就写不下去了，这种情况下同学们是没有时间重新写一篇作文的，所以大家一定要先列好提纲再动笔写。提纲是你每段要写的主要内容，不是打全文的草稿，可以只是几个字，自己知道自己的意思就行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3、拒绝三段式。5-8段为宜。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4、作文主题最好写些积极向上的，尽可能避免边缘意识、禁忌话题、偏激观点和刺激性语句的出现。作文并不是不能露锋芒，但一定要适度。考试不是试验场，我们要稳中得分。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5、作文结构分为：题目、开头、段落、结尾。记住千万不要忘记写作文题目。这里如果不怎么懂写作文的同学，给大家推荐一个最好用的结构，就是用“总分总”的结构。开头总写：开门见山点明主旨，或引用名人名言引出主旨。中间分写：用几段针对主旨写出你的观点，这里建议每个观点写一段，每一段第一句为该段的中心句，如果这几段的中心句能用排比的修辞手法就更妙了。结尾总写：总结全文，再次点明主旨，如果能在主旨的基础上再表达更好一层的深意、社会意义分数会更高。“总分总”的结构，既容易运用到写作中，又使得你的文章看起来条理脉络清晰，同时做到首尾呼应。例如：作文题写诚信，开头可以总写诚信在生活的方方面面中都很重要，中间的几段具体写在几个方面表现得重要，怎么一个重要法，结尾总结全文，还是回到诚信的重要性上，并且提出更高的社会意义，因为诚信的重要性，而我们要怎么样怎么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lang w:eastAsia="zh-CN"/>
        </w:rPr>
      </w:pPr>
      <w:r>
        <w:rPr>
          <w:rStyle w:val="8"/>
          <w:rFonts w:hint="eastAsia" w:ascii="楷体" w:hAnsi="楷体" w:eastAsia="楷体" w:cs="楷体"/>
          <w:b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《</w:t>
      </w:r>
      <w:r>
        <w:rPr>
          <w:rStyle w:val="8"/>
          <w:rFonts w:hint="eastAsia" w:ascii="楷体" w:hAnsi="楷体" w:eastAsia="楷体" w:cs="楷体"/>
          <w:b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数学</w:t>
      </w:r>
      <w:r>
        <w:rPr>
          <w:rStyle w:val="8"/>
          <w:rFonts w:hint="eastAsia" w:ascii="楷体" w:hAnsi="楷体" w:eastAsia="楷体" w:cs="楷体"/>
          <w:b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一、选择题（每题5分，17题，共85分）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1、一般来说前面几道题非常容易，可以把4个选项往题目里面套，看哪个答案符合，就是正确答案。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2、据统计：17题选择题，ABCD任意一个选项成为正确答案的次数为3-5次。那么同学们：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（1）一题都不会写，也一定要全部的答满，不能全部写一样的答案这样会一分都没有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（2）只会写1-2题，剩下的15题都写跟自己懂写题的答案不一样的选项，这样至少可以得20分。例如，会写的题一题选A，一题选B，那么不懂写的15题都写C或者D。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（3）懂写3题以上，看看自己懂写的答案中ABCD哪个选项出现的次数少，那么不懂写的题目都写那个选项，这样至少可以得30分以上。例如：懂写6题，答案分别是AAABBC，那不懂写的就都写D。因为A成为正确答案的次数一般不超过5题，现在已经写出三题选A了，从概率的角度来说A最多会再出现两次，而D则会出现3-5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二、填空题（每题4分，4题，共16分）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般出现其中有一题答案是0，1，2的可能性很大，实在每题都不会写，就4题都写0或1或2，但写1的概率相对0、2会高一点。如果你时间充足的话，可以把0，1，2套进答案可能是整数的题目里面试试，这样运气好就能做对一两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三、解答题（49分）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完全不懂也不要放弃解答题的分数，解答题的特点是一层一层往下求解，最终求出一个答案。解答题的答题步骤。如：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①解：依题意可得～～～（题目中已知的数据写上去）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②公式～～～～～～～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③计算得～～～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④答：～～～～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有些题目，我们可以把题目中给出的公式，变化一下，能顺着下来多少就是多少，把所想的步骤写上去，反正都思考了，不写白不写，写了就有可能得分。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right="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lang w:eastAsia="zh-CN"/>
        </w:rPr>
      </w:pPr>
      <w:r>
        <w:rPr>
          <w:rStyle w:val="8"/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《</w:t>
      </w:r>
      <w:r>
        <w:rPr>
          <w:rStyle w:val="8"/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英语</w:t>
      </w:r>
      <w:r>
        <w:rPr>
          <w:rStyle w:val="8"/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一、选择题（1-50题，共105分）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right="0" w:firstLine="508" w:firstLineChars="2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英语除了选择题，就是填空题和作文，考试时间为2个小时，如果大家选择题每题都乱写的话，10分钟就写完了，简直是浪费时间，建议大家还是静下心来能有几题会写的就认真写几题，尤其是阅读理解的选择题，即使看不懂英文，有些题还是可以根据问题中的词句在文中找到相同的词句出处，答案往往在前后一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1、据统计</w:t>
      </w:r>
      <w:r>
        <w:rPr>
          <w:rStyle w:val="8"/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：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50题选择题，ABCD任意一个选项成为正确答案的次数为11-15次。跟做数学选择题的技巧类似，那么同学们：一题都不会写，也不要全部选择一样的，也一定要好好的打满。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、做阅读理解的选择题时，同学们可以先看问题，带着问题在文中找答案。据统计，在阅读理解的15道选择题中，约有一半的题目可以直接在文中找到答案。一般来说，阅读理解部分的选择题，一般从三种方式中获取答案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（1）词义推测题，这类题需要对某些关键词的语境推测出答案；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（2）推理判断题，这类题需要联系上下文，站在全文的角度来解题；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（3）事实细节题，这类题可以从文中直接找到相应答案，做这类题时，看题目中的主要词汇出现在文中的什么地方，答案一般就在所出现地方的前一句或者后一句，非常容易找到，希望同学们在这里尽量能多得些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二、填空题（51-55为填空题，15分）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这题不懂写也要写。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三、作文（30分）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1、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根据历年的真题来看，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作文都是写信，今年很有可能也是写信，不管是不是，同学们都有必要看看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近三年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的作文参考范文。一方面可以掌握书信的写作格式，实在不懂写内容，但是开头的称呼Dear ~~( Tom ，Li Ming)，结尾的落款Yours~ ( Tom ，Li Ming)这些基本格式总要写上去，写作格式正确也会得几分，记着我们的目标是能得一分是一分。另一方面看看范文可以找点感觉，不是要背句子，而是看看作文的写作思路。请记住以下三个写信常用的句子：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I’ve got good news for you. 我有好消息要告诉你。（一般用在开头第一句）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 xml:space="preserve">You are welcome to visit my home / 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  <w:lang w:val="en-US" w:eastAsia="zh-CN"/>
        </w:rPr>
        <w:t>Beijing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 xml:space="preserve"> anytime. 欢迎随时来我家/ 来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北京</w:t>
      </w: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玩。（一般用于文末）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If you can join us ,please give me a reply soon.如果你参加，请尽快回复我。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I’m looking forward to your reply.期待你的回复。（一般用于文末）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2、因为是流水作业改试卷，改卷老师从来没有也不会看过阅读理解里面的英文。完全不懂英语，或者英语非常差的同学可以从阅读理解里面摘抄英语句子。如似懂非懂，可以参考，参照模仿阅读理解的句子，改头换面用到自己的作文里面。作文没有标准答案，意思接近也可以得分的。记住一定要写够单词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3、在意思表达都正确的情况下，句子用的词汇越好，结构越好自然可以得高分，但是这个需要我们平时的积累，而我们的同学多数英语基础不好，那我们的战略则是不求句子优美只求句子意思表达正确，所以我们要尽量用最简单常见的句型，可以是小学英语或者初中英语常见的句型，例如：I think/ feel that ……（我认为/ 觉得某事），I glad that ……（我很高兴某事），It’s good / OK/ very important / very lucky that ……（某事好/ 很重要/ 很幸运）。举例的这几个句子大家一定要记着，是万能句子，非常好用，80%以上的情况可以硬套进作文里，哪怕凑数也能得几分。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4、复杂的词汇就不多说，下面给同学们几个连接词作为句子的开头，可以使整篇作文的思路表达清晰，对于英语差的同学就可以硬套进去，也占字数，还可以得几分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First/ Second/ Besides/ Finally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首先，第二，再次，最后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On one hand，on the other hand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一方面，另一方面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In a word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总而言之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Although/ But/ However/ At the same time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虽然，但是，然而，同时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Recently/ Today/ Now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最近，如今，现在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Luckily/ Especially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幸运地，尤其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Generally speaking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一般地说</w:t>
      </w:r>
    </w:p>
    <w:p>
      <w:pPr>
        <w:jc w:val="center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《物理化学》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满分150分，题型：选择题、填空题、计算题。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一、选择题（15题，60分）</w:t>
      </w:r>
    </w:p>
    <w:p>
      <w:pPr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认真做！理科综合的选择题一般难度不高，可以尝试认真做。不会做的可以采用排除法，一点都不懂的可以统一选C。记住：选择题一定不能留空！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二、填空题（11题，57分）</w:t>
      </w:r>
    </w:p>
    <w:p>
      <w:pPr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不留白！会做的做对，不会的特殊值法，看能否套个数字试试，如1、0等，另外，填空题中也有少量选择，所以不可轻易放弃填空题，将能拿到的分数尽量拿到。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三、计算题（3题，33分）</w:t>
      </w:r>
    </w:p>
    <w:p>
      <w:pPr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计算题会做就认真做，从题目中索取信息，都是初中难度.读过初中的，解决计算题的第一问不是问题。化学元素的相对原子质量在试卷选择题前面有数据，直接用就行，记住质量守恒定律：化学反应前后各物质总质量、原子个数、原子种类都不变；物理计算题基本都是电路问题，考生记住，“并联电路电压处处相等，串流电路电流处处相等”。不完全会或完全不会都要装作会，按照会做的答题格式答题，格式，格式，很重要！字体要工整，尽量答多点。</w:t>
      </w: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考前公式大全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pacing w:val="23"/>
          <w:sz w:val="24"/>
          <w:szCs w:val="24"/>
        </w:rPr>
        <w:t>1、万有引力公式F=Gm1m2/r2，其中G=6.67*10-11N*m2/kg2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重力G=mg，其中g=9.8N/Kg   弹力F=kx，其中k为倔强系数，x为形变量   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摩擦力F=μFN，其中μ为滑动摩擦因数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2、匀变速直线运动加速度公式a=vt-v0/t，位移公式S=v0t+1/2at2，速度与位移的关系推论vt2-v02=2aS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3、牛顿第二定律F合=ma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4、动能定理Fs=1/2mv22-1/2mv12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5、动量定理Ft=mvt-mv0=Pt-P0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6、动量守恒定律m1v1+m2v2=m1v1ˊ+m2v2ˊ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7、电阻定律R=ρL/S 。其中ρ：制成电阻的材料的电阻率，L：绕制成电阻的导线长度，S：绕制成电阻的导线横截面积。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8、欧姆定律I=U/R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9、电磁感应定律：闭合电路中感应电动势的大小等于通过这个电路的磁通量的变化率。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10、摩尔质量=质量(g)/物质的量(mol)。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11、阿伏伽德罗定律：同温同压下，相同体积的任何气体都含有相同数目的分子。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12、化学反应速率(v)=反应物(生成物)浓度的变化/反应时间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13、溶质的质量分数(ω)=溶质质量(m质)/溶质质量+溶剂质量×100%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000000"/>
          <w:sz w:val="24"/>
          <w:szCs w:val="24"/>
        </w:rPr>
        <w:t>14、物质的量浓度(CB)=溶质的物质的量(n质)/溶液的体积数(V液)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color w:val="000000"/>
          <w:sz w:val="24"/>
          <w:szCs w:val="24"/>
        </w:rPr>
      </w:pP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</w:pP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《历史地理》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满分150分，题型：选择题 非选择题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一、选择题（40题 80分）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答题技巧：可采用比较，推理，排除的方法。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二、非选择题 （5题 70分）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非选择题，实则是材料分析题，需经过审题，析题，答题，再查题四步。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（一）审题：材料中一般都有图表或文字描述事件的根本。审题要先了解事件发生的年代和基本情况，不忽略题中每一信息，找出存在的不合理问题。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（二）析题：将问题分类（主要是师错还是生错，是思想品德类还是教育教学类）；找出问题形成的原因；回忆有关的正面理论。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（三）答题：先用一句话概括问题的实质，一定要开门见山，简单明了。谈问题原因时要开阔视野，从多角度根据相关的原理进行阐述，简要的说明文理的大意即可；分析说理，列出题中的事实与原理对照，衬托前面的结论；最后通过总结再次强调观点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（四）再查题：确认自己回答的论点切合题意，论点可多不可少。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要求及说明：（1）事件基本信息完整准确（2）对事件题材主题理解正确（3）对事件形式的描述分析准确（4）根据个人经验理解和思考进行评价时基本信息介绍不得有误，评价判断应符合实际，不得有大的偏差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-360045</wp:posOffset>
          </wp:positionH>
          <wp:positionV relativeFrom="margin">
            <wp:posOffset>1800225</wp:posOffset>
          </wp:positionV>
          <wp:extent cx="5274310" cy="1409700"/>
          <wp:effectExtent l="0" t="1277620" r="0" b="1332230"/>
          <wp:wrapNone/>
          <wp:docPr id="1" name="WordPictureWatermark30371" descr="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371" descr="1111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5274310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2E6D7C"/>
    <w:multiLevelType w:val="singleLevel"/>
    <w:tmpl w:val="822E6D7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266BF"/>
    <w:rsid w:val="149A60C7"/>
    <w:rsid w:val="19F046BE"/>
    <w:rsid w:val="232A5718"/>
    <w:rsid w:val="24E266BF"/>
    <w:rsid w:val="28795BBD"/>
    <w:rsid w:val="311C3E05"/>
    <w:rsid w:val="38EF5BB1"/>
    <w:rsid w:val="48470127"/>
    <w:rsid w:val="49844733"/>
    <w:rsid w:val="6219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2020-10-21T16:37:00Z</dcterms:created>
  <dc:creator>自考网肖老师</dc:creator>
  <cp:lastModifiedBy>尹三...</cp:lastModifiedBy>
  <dcterms:modified xsi:type="dcterms:W3CDTF">2020-10-23T01:33:23Z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